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456" w:type="dxa"/>
        <w:tblInd w:w="-688" w:type="dxa"/>
        <w:tblLook w:val="04A0" w:firstRow="1" w:lastRow="0" w:firstColumn="1" w:lastColumn="0" w:noHBand="0" w:noVBand="1"/>
      </w:tblPr>
      <w:tblGrid>
        <w:gridCol w:w="3227"/>
        <w:gridCol w:w="1872"/>
        <w:gridCol w:w="3352"/>
        <w:gridCol w:w="2005"/>
      </w:tblGrid>
      <w:tr w:rsidR="007603BB" w14:paraId="236AB92E" w14:textId="062DD5CF" w:rsidTr="0045702C">
        <w:tc>
          <w:tcPr>
            <w:tcW w:w="10456" w:type="dxa"/>
            <w:gridSpan w:val="4"/>
            <w:shd w:val="clear" w:color="auto" w:fill="00BCBC"/>
          </w:tcPr>
          <w:p w14:paraId="1243D037" w14:textId="57350328" w:rsidR="007603BB" w:rsidRPr="0045702C" w:rsidRDefault="007603BB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1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 jaar</w:t>
            </w:r>
          </w:p>
        </w:tc>
      </w:tr>
      <w:tr w:rsidR="007603BB" w14:paraId="44F5B819" w14:textId="5B768E73" w:rsidTr="0045702C">
        <w:tc>
          <w:tcPr>
            <w:tcW w:w="5099" w:type="dxa"/>
            <w:gridSpan w:val="2"/>
            <w:shd w:val="clear" w:color="auto" w:fill="99E7E3"/>
          </w:tcPr>
          <w:p w14:paraId="7C222516" w14:textId="60E8D0AD" w:rsidR="007603BB" w:rsidRPr="0045702C" w:rsidRDefault="007603BB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1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  <w:tc>
          <w:tcPr>
            <w:tcW w:w="5357" w:type="dxa"/>
            <w:gridSpan w:val="2"/>
            <w:shd w:val="clear" w:color="auto" w:fill="99E7E3"/>
          </w:tcPr>
          <w:p w14:paraId="39854B3F" w14:textId="7655955A" w:rsidR="007603BB" w:rsidRPr="0045702C" w:rsidRDefault="007603BB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2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</w:tr>
      <w:tr w:rsidR="001E1088" w14:paraId="010019AF" w14:textId="0D910699" w:rsidTr="0045702C">
        <w:tc>
          <w:tcPr>
            <w:tcW w:w="3227" w:type="dxa"/>
          </w:tcPr>
          <w:p w14:paraId="21A481B5" w14:textId="66894E51" w:rsidR="001E1088" w:rsidRDefault="00A2114F">
            <w:r>
              <w:t>Cursus</w:t>
            </w:r>
          </w:p>
        </w:tc>
        <w:tc>
          <w:tcPr>
            <w:tcW w:w="1872" w:type="dxa"/>
          </w:tcPr>
          <w:p w14:paraId="3F10C270" w14:textId="4A5EDD5F" w:rsidR="001E1088" w:rsidRDefault="00A2114F">
            <w:r>
              <w:t>Docent</w:t>
            </w:r>
          </w:p>
        </w:tc>
        <w:tc>
          <w:tcPr>
            <w:tcW w:w="3352" w:type="dxa"/>
          </w:tcPr>
          <w:p w14:paraId="0FB6E4B7" w14:textId="4CF17D37" w:rsidR="001E1088" w:rsidRDefault="00A2114F">
            <w:r>
              <w:t>Cursus</w:t>
            </w:r>
          </w:p>
        </w:tc>
        <w:tc>
          <w:tcPr>
            <w:tcW w:w="2005" w:type="dxa"/>
          </w:tcPr>
          <w:p w14:paraId="7670FEBE" w14:textId="6E870889" w:rsidR="001E1088" w:rsidRDefault="00A2114F">
            <w:r>
              <w:t xml:space="preserve">Docent </w:t>
            </w:r>
          </w:p>
        </w:tc>
      </w:tr>
      <w:tr w:rsidR="001E1088" w14:paraId="4B686625" w14:textId="4EDB4453" w:rsidTr="0045702C">
        <w:tc>
          <w:tcPr>
            <w:tcW w:w="3227" w:type="dxa"/>
          </w:tcPr>
          <w:p w14:paraId="7BE5FDA0" w14:textId="0CE00F4F" w:rsidR="001E1088" w:rsidRDefault="00727B99">
            <w:r>
              <w:t>Arabisch I</w:t>
            </w:r>
          </w:p>
        </w:tc>
        <w:tc>
          <w:tcPr>
            <w:tcW w:w="1872" w:type="dxa"/>
          </w:tcPr>
          <w:p w14:paraId="413FE607" w14:textId="4C69BEA3" w:rsidR="001E1088" w:rsidRDefault="00FC6818">
            <w:proofErr w:type="spellStart"/>
            <w:r>
              <w:t>Necmettin</w:t>
            </w:r>
            <w:proofErr w:type="spellEnd"/>
            <w:r>
              <w:t xml:space="preserve"> </w:t>
            </w:r>
            <w:proofErr w:type="spellStart"/>
            <w:r>
              <w:t>Yalcin</w:t>
            </w:r>
            <w:proofErr w:type="spellEnd"/>
          </w:p>
        </w:tc>
        <w:tc>
          <w:tcPr>
            <w:tcW w:w="3352" w:type="dxa"/>
          </w:tcPr>
          <w:p w14:paraId="4CD905A2" w14:textId="06C146D4" w:rsidR="001E1088" w:rsidRDefault="006A6049">
            <w:r>
              <w:t xml:space="preserve">Arabisch </w:t>
            </w:r>
            <w:r w:rsidR="00727B99">
              <w:t>II</w:t>
            </w:r>
          </w:p>
        </w:tc>
        <w:tc>
          <w:tcPr>
            <w:tcW w:w="2005" w:type="dxa"/>
          </w:tcPr>
          <w:p w14:paraId="3CB9FDC1" w14:textId="634F732C" w:rsidR="001E1088" w:rsidRDefault="00727B99">
            <w:proofErr w:type="spellStart"/>
            <w:r>
              <w:t>Necmettin</w:t>
            </w:r>
            <w:proofErr w:type="spellEnd"/>
            <w:r>
              <w:t xml:space="preserve"> </w:t>
            </w:r>
            <w:proofErr w:type="spellStart"/>
            <w:r>
              <w:t>Yalcin</w:t>
            </w:r>
            <w:proofErr w:type="spellEnd"/>
          </w:p>
        </w:tc>
      </w:tr>
      <w:tr w:rsidR="00FC6818" w14:paraId="7C468B0F" w14:textId="5E82ACB3" w:rsidTr="0045702C">
        <w:tc>
          <w:tcPr>
            <w:tcW w:w="3227" w:type="dxa"/>
          </w:tcPr>
          <w:p w14:paraId="7F237DD7" w14:textId="250C9F32" w:rsidR="00FC6818" w:rsidRDefault="00FC6818" w:rsidP="00FC6818">
            <w:r>
              <w:t xml:space="preserve">Inleiding in de </w:t>
            </w:r>
            <w:proofErr w:type="spellStart"/>
            <w:r>
              <w:t>Qor’an</w:t>
            </w:r>
            <w:proofErr w:type="spellEnd"/>
          </w:p>
        </w:tc>
        <w:tc>
          <w:tcPr>
            <w:tcW w:w="1872" w:type="dxa"/>
          </w:tcPr>
          <w:p w14:paraId="0F9FB099" w14:textId="3E18D7F2" w:rsidR="00FC6818" w:rsidRDefault="00FC6818" w:rsidP="00FC6818">
            <w:r>
              <w:t xml:space="preserve">Orhan </w:t>
            </w:r>
            <w:proofErr w:type="spellStart"/>
            <w:r>
              <w:t>Direkci</w:t>
            </w:r>
            <w:proofErr w:type="spellEnd"/>
          </w:p>
        </w:tc>
        <w:tc>
          <w:tcPr>
            <w:tcW w:w="3352" w:type="dxa"/>
          </w:tcPr>
          <w:p w14:paraId="562849AF" w14:textId="5081A61E" w:rsidR="00FC6818" w:rsidRDefault="00FC6818" w:rsidP="00FC6818">
            <w:proofErr w:type="spellStart"/>
            <w:r>
              <w:t>Qoranrecitatie</w:t>
            </w:r>
            <w:proofErr w:type="spellEnd"/>
            <w:r>
              <w:t xml:space="preserve"> II</w:t>
            </w:r>
          </w:p>
        </w:tc>
        <w:tc>
          <w:tcPr>
            <w:tcW w:w="2005" w:type="dxa"/>
          </w:tcPr>
          <w:p w14:paraId="629FA5AC" w14:textId="268F8354" w:rsidR="00FC6818" w:rsidRDefault="00FC6818" w:rsidP="00FC6818">
            <w:proofErr w:type="spellStart"/>
            <w:r>
              <w:t>Hafiz</w:t>
            </w:r>
            <w:proofErr w:type="spellEnd"/>
            <w:r>
              <w:t xml:space="preserve"> Adem Dogan</w:t>
            </w:r>
          </w:p>
        </w:tc>
      </w:tr>
      <w:tr w:rsidR="00FC6818" w14:paraId="206B786A" w14:textId="517F798F" w:rsidTr="0045702C">
        <w:tc>
          <w:tcPr>
            <w:tcW w:w="3227" w:type="dxa"/>
          </w:tcPr>
          <w:p w14:paraId="3951C878" w14:textId="7043FE61" w:rsidR="00FC6818" w:rsidRDefault="00FC6818" w:rsidP="00FC6818">
            <w:proofErr w:type="spellStart"/>
            <w:r>
              <w:t>Qoranrecitatie</w:t>
            </w:r>
            <w:proofErr w:type="spellEnd"/>
            <w:r>
              <w:t xml:space="preserve"> 1</w:t>
            </w:r>
          </w:p>
        </w:tc>
        <w:tc>
          <w:tcPr>
            <w:tcW w:w="1872" w:type="dxa"/>
          </w:tcPr>
          <w:p w14:paraId="11846D8D" w14:textId="5A213741" w:rsidR="00FC6818" w:rsidRDefault="00FC6818" w:rsidP="00FC6818">
            <w:proofErr w:type="spellStart"/>
            <w:r>
              <w:t>Hafiz</w:t>
            </w:r>
            <w:proofErr w:type="spellEnd"/>
            <w:r>
              <w:t xml:space="preserve"> Adem Dogan</w:t>
            </w:r>
          </w:p>
        </w:tc>
        <w:tc>
          <w:tcPr>
            <w:tcW w:w="3352" w:type="dxa"/>
          </w:tcPr>
          <w:p w14:paraId="22674B8D" w14:textId="5EFB8EC6" w:rsidR="00FC6818" w:rsidRDefault="00FC6818" w:rsidP="00FC6818">
            <w:proofErr w:type="spellStart"/>
            <w:r>
              <w:t>Sirah</w:t>
            </w:r>
            <w:proofErr w:type="spellEnd"/>
          </w:p>
        </w:tc>
        <w:tc>
          <w:tcPr>
            <w:tcW w:w="2005" w:type="dxa"/>
          </w:tcPr>
          <w:p w14:paraId="6FCA2993" w14:textId="352725DE" w:rsidR="00FC6818" w:rsidRDefault="00FC6818" w:rsidP="00FC6818">
            <w:r>
              <w:t xml:space="preserve">Orhan </w:t>
            </w:r>
            <w:proofErr w:type="spellStart"/>
            <w:r>
              <w:t>Direkci</w:t>
            </w:r>
            <w:proofErr w:type="spellEnd"/>
          </w:p>
        </w:tc>
      </w:tr>
      <w:tr w:rsidR="00FC6818" w14:paraId="0C240518" w14:textId="481DB10C" w:rsidTr="0045702C">
        <w:tc>
          <w:tcPr>
            <w:tcW w:w="3227" w:type="dxa"/>
          </w:tcPr>
          <w:p w14:paraId="55F74B34" w14:textId="7B82B86F" w:rsidR="00FC6818" w:rsidRDefault="00FC6818" w:rsidP="00FC6818">
            <w:r>
              <w:t>Basis praktijk in Islam</w:t>
            </w:r>
          </w:p>
        </w:tc>
        <w:tc>
          <w:tcPr>
            <w:tcW w:w="1872" w:type="dxa"/>
          </w:tcPr>
          <w:p w14:paraId="0B0CFBC9" w14:textId="4751985F" w:rsidR="00FC6818" w:rsidRDefault="00FC6818" w:rsidP="00FC6818">
            <w:proofErr w:type="spellStart"/>
            <w:r>
              <w:t>Emrullah</w:t>
            </w:r>
            <w:proofErr w:type="spellEnd"/>
            <w:r>
              <w:t xml:space="preserve"> </w:t>
            </w:r>
            <w:proofErr w:type="spellStart"/>
            <w:r>
              <w:t>Erdem</w:t>
            </w:r>
            <w:proofErr w:type="spellEnd"/>
          </w:p>
        </w:tc>
        <w:tc>
          <w:tcPr>
            <w:tcW w:w="3352" w:type="dxa"/>
          </w:tcPr>
          <w:p w14:paraId="361DE45D" w14:textId="292C4763" w:rsidR="00FC6818" w:rsidRDefault="00FC6818" w:rsidP="00FC6818">
            <w:r>
              <w:t>Inleiding in de Hadith</w:t>
            </w:r>
          </w:p>
        </w:tc>
        <w:tc>
          <w:tcPr>
            <w:tcW w:w="2005" w:type="dxa"/>
          </w:tcPr>
          <w:p w14:paraId="33CE96CF" w14:textId="418CE301" w:rsidR="00FC6818" w:rsidRDefault="00FC6818" w:rsidP="00FC6818">
            <w:r>
              <w:t xml:space="preserve">Dr. Osman </w:t>
            </w:r>
            <w:proofErr w:type="spellStart"/>
            <w:r>
              <w:t>Bodur</w:t>
            </w:r>
            <w:proofErr w:type="spellEnd"/>
          </w:p>
        </w:tc>
      </w:tr>
      <w:tr w:rsidR="0045702C" w14:paraId="020884D1" w14:textId="031ACD47" w:rsidTr="0045702C">
        <w:tc>
          <w:tcPr>
            <w:tcW w:w="10456" w:type="dxa"/>
            <w:gridSpan w:val="4"/>
            <w:shd w:val="clear" w:color="auto" w:fill="00BCBC"/>
          </w:tcPr>
          <w:p w14:paraId="15CB99A6" w14:textId="51226894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2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jaar</w:t>
            </w:r>
          </w:p>
        </w:tc>
      </w:tr>
      <w:tr w:rsidR="0045702C" w14:paraId="5F825C8C" w14:textId="77777777" w:rsidTr="0045702C">
        <w:tc>
          <w:tcPr>
            <w:tcW w:w="5099" w:type="dxa"/>
            <w:gridSpan w:val="2"/>
            <w:shd w:val="clear" w:color="auto" w:fill="99E7E3"/>
          </w:tcPr>
          <w:p w14:paraId="534C9E05" w14:textId="03C4ABA4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3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  <w:tc>
          <w:tcPr>
            <w:tcW w:w="5357" w:type="dxa"/>
            <w:gridSpan w:val="2"/>
            <w:shd w:val="clear" w:color="auto" w:fill="99E7E3"/>
          </w:tcPr>
          <w:p w14:paraId="4EF6720E" w14:textId="7C0EA860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4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</w:tr>
      <w:tr w:rsidR="00FC6818" w14:paraId="79966E05" w14:textId="77777777" w:rsidTr="0045702C">
        <w:tc>
          <w:tcPr>
            <w:tcW w:w="3227" w:type="dxa"/>
          </w:tcPr>
          <w:p w14:paraId="7160B9E1" w14:textId="69A271FA" w:rsidR="00FC6818" w:rsidRDefault="00546A54" w:rsidP="00FC6818">
            <w:r>
              <w:t>Arabisch III</w:t>
            </w:r>
          </w:p>
        </w:tc>
        <w:tc>
          <w:tcPr>
            <w:tcW w:w="1872" w:type="dxa"/>
          </w:tcPr>
          <w:p w14:paraId="26C7EA9F" w14:textId="77777777" w:rsidR="00FC6818" w:rsidRDefault="00FC6818" w:rsidP="00FC6818"/>
        </w:tc>
        <w:tc>
          <w:tcPr>
            <w:tcW w:w="3352" w:type="dxa"/>
          </w:tcPr>
          <w:p w14:paraId="5E808F3B" w14:textId="10F03033" w:rsidR="00FC6818" w:rsidRDefault="004A2365" w:rsidP="00FC6818">
            <w:r>
              <w:t>Psychologie</w:t>
            </w:r>
          </w:p>
        </w:tc>
        <w:tc>
          <w:tcPr>
            <w:tcW w:w="2005" w:type="dxa"/>
          </w:tcPr>
          <w:p w14:paraId="0503B07D" w14:textId="77777777" w:rsidR="00FC6818" w:rsidRDefault="00FC6818" w:rsidP="00FC6818"/>
        </w:tc>
      </w:tr>
      <w:tr w:rsidR="00FC6818" w14:paraId="07FDDD40" w14:textId="77777777" w:rsidTr="0045702C">
        <w:tc>
          <w:tcPr>
            <w:tcW w:w="3227" w:type="dxa"/>
          </w:tcPr>
          <w:p w14:paraId="416C757E" w14:textId="7B854DC2" w:rsidR="00FC6818" w:rsidRDefault="007470D3" w:rsidP="00FC6818">
            <w:r>
              <w:t>Geschiedenis van de Islam</w:t>
            </w:r>
          </w:p>
        </w:tc>
        <w:tc>
          <w:tcPr>
            <w:tcW w:w="1872" w:type="dxa"/>
          </w:tcPr>
          <w:p w14:paraId="78E44C58" w14:textId="77777777" w:rsidR="00FC6818" w:rsidRDefault="00FC6818" w:rsidP="00FC6818"/>
        </w:tc>
        <w:tc>
          <w:tcPr>
            <w:tcW w:w="3352" w:type="dxa"/>
          </w:tcPr>
          <w:p w14:paraId="6951C98C" w14:textId="519966E7" w:rsidR="00FC6818" w:rsidRDefault="004A2365" w:rsidP="00FC6818">
            <w:r>
              <w:t>Soefisme: Leer en Praktij</w:t>
            </w:r>
            <w:r w:rsidR="008356F3">
              <w:t>ken</w:t>
            </w:r>
          </w:p>
        </w:tc>
        <w:tc>
          <w:tcPr>
            <w:tcW w:w="2005" w:type="dxa"/>
          </w:tcPr>
          <w:p w14:paraId="01ADEA30" w14:textId="77777777" w:rsidR="00FC6818" w:rsidRDefault="00FC6818" w:rsidP="00FC6818"/>
        </w:tc>
      </w:tr>
      <w:tr w:rsidR="00FC6818" w14:paraId="77FF1EDA" w14:textId="77777777" w:rsidTr="0045702C">
        <w:tc>
          <w:tcPr>
            <w:tcW w:w="3227" w:type="dxa"/>
          </w:tcPr>
          <w:p w14:paraId="4C67BE1A" w14:textId="65AAF067" w:rsidR="00FC6818" w:rsidRDefault="007470D3" w:rsidP="00FC6818">
            <w:r>
              <w:t xml:space="preserve">Inleiding in de </w:t>
            </w:r>
            <w:proofErr w:type="spellStart"/>
            <w:r>
              <w:t>Fiqh</w:t>
            </w:r>
            <w:proofErr w:type="spellEnd"/>
          </w:p>
        </w:tc>
        <w:tc>
          <w:tcPr>
            <w:tcW w:w="1872" w:type="dxa"/>
          </w:tcPr>
          <w:p w14:paraId="42F4CB81" w14:textId="77777777" w:rsidR="00FC6818" w:rsidRDefault="00FC6818" w:rsidP="00FC6818"/>
        </w:tc>
        <w:tc>
          <w:tcPr>
            <w:tcW w:w="3352" w:type="dxa"/>
          </w:tcPr>
          <w:p w14:paraId="442FE875" w14:textId="11560318" w:rsidR="00FC6818" w:rsidRDefault="004A2365" w:rsidP="00FC6818">
            <w:r>
              <w:t>Belangrijke teksten uit de Koran en Hadith</w:t>
            </w:r>
          </w:p>
        </w:tc>
        <w:tc>
          <w:tcPr>
            <w:tcW w:w="2005" w:type="dxa"/>
          </w:tcPr>
          <w:p w14:paraId="7CF5AD1D" w14:textId="77777777" w:rsidR="00FC6818" w:rsidRDefault="00FC6818" w:rsidP="00FC6818"/>
        </w:tc>
      </w:tr>
      <w:tr w:rsidR="00FC6818" w14:paraId="56768AEB" w14:textId="77777777" w:rsidTr="0045702C">
        <w:tc>
          <w:tcPr>
            <w:tcW w:w="3227" w:type="dxa"/>
          </w:tcPr>
          <w:p w14:paraId="6DDD1820" w14:textId="771714E3" w:rsidR="00FC6818" w:rsidRDefault="007470D3" w:rsidP="00FC6818">
            <w:proofErr w:type="spellStart"/>
            <w:r>
              <w:t>Tafsir</w:t>
            </w:r>
            <w:proofErr w:type="spellEnd"/>
          </w:p>
        </w:tc>
        <w:tc>
          <w:tcPr>
            <w:tcW w:w="1872" w:type="dxa"/>
          </w:tcPr>
          <w:p w14:paraId="55F3670E" w14:textId="77777777" w:rsidR="00FC6818" w:rsidRDefault="00FC6818" w:rsidP="00FC6818"/>
        </w:tc>
        <w:tc>
          <w:tcPr>
            <w:tcW w:w="3352" w:type="dxa"/>
          </w:tcPr>
          <w:p w14:paraId="75C55F6C" w14:textId="619B6FD5" w:rsidR="00FC6818" w:rsidRDefault="002B377E" w:rsidP="00FC6818">
            <w:proofErr w:type="spellStart"/>
            <w:r>
              <w:t>Fiqh</w:t>
            </w:r>
            <w:proofErr w:type="spellEnd"/>
            <w:r>
              <w:t xml:space="preserve"> betreffende famili</w:t>
            </w:r>
            <w:r w:rsidR="002914AC">
              <w:t>ezaken</w:t>
            </w:r>
          </w:p>
        </w:tc>
        <w:tc>
          <w:tcPr>
            <w:tcW w:w="2005" w:type="dxa"/>
          </w:tcPr>
          <w:p w14:paraId="2FEA9C2F" w14:textId="77777777" w:rsidR="00FC6818" w:rsidRDefault="00FC6818" w:rsidP="00FC6818"/>
        </w:tc>
      </w:tr>
      <w:tr w:rsidR="0045702C" w14:paraId="1AEC20E8" w14:textId="77777777" w:rsidTr="0045702C">
        <w:tc>
          <w:tcPr>
            <w:tcW w:w="10456" w:type="dxa"/>
            <w:gridSpan w:val="4"/>
            <w:shd w:val="clear" w:color="auto" w:fill="00BCBC"/>
          </w:tcPr>
          <w:p w14:paraId="733387C2" w14:textId="6A2F50D1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3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jaar</w:t>
            </w:r>
          </w:p>
        </w:tc>
      </w:tr>
      <w:tr w:rsidR="0045702C" w14:paraId="21B4D4AF" w14:textId="77777777" w:rsidTr="0045702C">
        <w:tc>
          <w:tcPr>
            <w:tcW w:w="5099" w:type="dxa"/>
            <w:gridSpan w:val="2"/>
            <w:shd w:val="clear" w:color="auto" w:fill="99E7E3"/>
          </w:tcPr>
          <w:p w14:paraId="7FEA140F" w14:textId="314CD58B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5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  <w:tc>
          <w:tcPr>
            <w:tcW w:w="5357" w:type="dxa"/>
            <w:gridSpan w:val="2"/>
            <w:shd w:val="clear" w:color="auto" w:fill="99E7E3"/>
          </w:tcPr>
          <w:p w14:paraId="5F88E48D" w14:textId="6AB1D1B4" w:rsidR="0045702C" w:rsidRPr="0045702C" w:rsidRDefault="0045702C" w:rsidP="0045702C">
            <w:pPr>
              <w:jc w:val="center"/>
              <w:rPr>
                <w:b/>
                <w:bCs/>
              </w:rPr>
            </w:pPr>
            <w:r w:rsidRPr="0045702C">
              <w:rPr>
                <w:b/>
                <w:bCs/>
              </w:rPr>
              <w:t>6</w:t>
            </w:r>
            <w:r w:rsidRPr="0045702C">
              <w:rPr>
                <w:b/>
                <w:bCs/>
                <w:vertAlign w:val="superscript"/>
              </w:rPr>
              <w:t>e</w:t>
            </w:r>
            <w:r w:rsidRPr="0045702C">
              <w:rPr>
                <w:b/>
                <w:bCs/>
              </w:rPr>
              <w:t xml:space="preserve"> semester</w:t>
            </w:r>
          </w:p>
        </w:tc>
      </w:tr>
      <w:tr w:rsidR="00FC6818" w14:paraId="416DD74B" w14:textId="77777777" w:rsidTr="0045702C">
        <w:tc>
          <w:tcPr>
            <w:tcW w:w="3227" w:type="dxa"/>
          </w:tcPr>
          <w:p w14:paraId="5CA500CC" w14:textId="7E28043F" w:rsidR="00FC6818" w:rsidRDefault="006F1D30" w:rsidP="00FC6818">
            <w:r>
              <w:t>Geschiedenis van religies</w:t>
            </w:r>
          </w:p>
        </w:tc>
        <w:tc>
          <w:tcPr>
            <w:tcW w:w="1872" w:type="dxa"/>
          </w:tcPr>
          <w:p w14:paraId="411C8C65" w14:textId="77777777" w:rsidR="00FC6818" w:rsidRDefault="00FC6818" w:rsidP="00FC6818">
            <w:pPr>
              <w:jc w:val="right"/>
            </w:pPr>
          </w:p>
        </w:tc>
        <w:tc>
          <w:tcPr>
            <w:tcW w:w="3352" w:type="dxa"/>
          </w:tcPr>
          <w:p w14:paraId="7F42C2F3" w14:textId="37937B30" w:rsidR="00FC6818" w:rsidRDefault="006603BF" w:rsidP="00FC6818">
            <w:r>
              <w:t>Religieuze achtergrond van spirituele begeleiding</w:t>
            </w:r>
          </w:p>
        </w:tc>
        <w:tc>
          <w:tcPr>
            <w:tcW w:w="2005" w:type="dxa"/>
          </w:tcPr>
          <w:p w14:paraId="3F3DD053" w14:textId="77777777" w:rsidR="00FC6818" w:rsidRDefault="00FC6818" w:rsidP="00FC6818"/>
        </w:tc>
      </w:tr>
      <w:tr w:rsidR="00FC6818" w14:paraId="39B1D496" w14:textId="77777777" w:rsidTr="0045702C">
        <w:tc>
          <w:tcPr>
            <w:tcW w:w="3227" w:type="dxa"/>
          </w:tcPr>
          <w:p w14:paraId="1667E486" w14:textId="16D8CA39" w:rsidR="00FC6818" w:rsidRDefault="006F1D30" w:rsidP="00FC6818">
            <w:r>
              <w:t>Godsdienstfilosofie</w:t>
            </w:r>
          </w:p>
        </w:tc>
        <w:tc>
          <w:tcPr>
            <w:tcW w:w="1872" w:type="dxa"/>
          </w:tcPr>
          <w:p w14:paraId="2AB6AC7E" w14:textId="77777777" w:rsidR="00FC6818" w:rsidRDefault="00FC6818" w:rsidP="00FC6818">
            <w:pPr>
              <w:jc w:val="right"/>
            </w:pPr>
          </w:p>
        </w:tc>
        <w:tc>
          <w:tcPr>
            <w:tcW w:w="3352" w:type="dxa"/>
          </w:tcPr>
          <w:p w14:paraId="3D042003" w14:textId="1974E365" w:rsidR="00FC6818" w:rsidRDefault="006603BF" w:rsidP="00FC6818">
            <w:r>
              <w:t xml:space="preserve">Hedendaagse </w:t>
            </w:r>
            <w:r w:rsidR="008356F3">
              <w:t>Islamitische</w:t>
            </w:r>
            <w:r>
              <w:t xml:space="preserve"> Stroming</w:t>
            </w:r>
          </w:p>
        </w:tc>
        <w:tc>
          <w:tcPr>
            <w:tcW w:w="2005" w:type="dxa"/>
          </w:tcPr>
          <w:p w14:paraId="624CDC71" w14:textId="77777777" w:rsidR="00FC6818" w:rsidRDefault="00FC6818" w:rsidP="00FC6818"/>
        </w:tc>
      </w:tr>
      <w:tr w:rsidR="00FC6818" w14:paraId="3544B832" w14:textId="77777777" w:rsidTr="0045702C">
        <w:tc>
          <w:tcPr>
            <w:tcW w:w="3227" w:type="dxa"/>
          </w:tcPr>
          <w:p w14:paraId="6C896AC8" w14:textId="2BF10A38" w:rsidR="00FC6818" w:rsidRDefault="006F1D30" w:rsidP="00FC6818">
            <w:r>
              <w:t>Godsdienstig onderwijs</w:t>
            </w:r>
          </w:p>
        </w:tc>
        <w:tc>
          <w:tcPr>
            <w:tcW w:w="1872" w:type="dxa"/>
          </w:tcPr>
          <w:p w14:paraId="6ED273AA" w14:textId="77777777" w:rsidR="00FC6818" w:rsidRDefault="00FC6818" w:rsidP="00FC6818">
            <w:pPr>
              <w:jc w:val="right"/>
            </w:pPr>
          </w:p>
        </w:tc>
        <w:tc>
          <w:tcPr>
            <w:tcW w:w="3352" w:type="dxa"/>
          </w:tcPr>
          <w:p w14:paraId="1AAC2816" w14:textId="5E58A1D4" w:rsidR="00FC6818" w:rsidRDefault="006603BF" w:rsidP="00FC6818">
            <w:r>
              <w:t>Stage II</w:t>
            </w:r>
          </w:p>
        </w:tc>
        <w:tc>
          <w:tcPr>
            <w:tcW w:w="2005" w:type="dxa"/>
          </w:tcPr>
          <w:p w14:paraId="598A9A0D" w14:textId="77777777" w:rsidR="00FC6818" w:rsidRDefault="00FC6818" w:rsidP="00FC6818"/>
        </w:tc>
      </w:tr>
      <w:tr w:rsidR="00FC6818" w14:paraId="4609FC94" w14:textId="77777777" w:rsidTr="0045702C">
        <w:tc>
          <w:tcPr>
            <w:tcW w:w="3227" w:type="dxa"/>
          </w:tcPr>
          <w:p w14:paraId="35DDE945" w14:textId="32534B35" w:rsidR="00FC6818" w:rsidRDefault="006F1D30" w:rsidP="00FC6818">
            <w:r>
              <w:t>Stage I</w:t>
            </w:r>
          </w:p>
        </w:tc>
        <w:tc>
          <w:tcPr>
            <w:tcW w:w="1872" w:type="dxa"/>
          </w:tcPr>
          <w:p w14:paraId="1D4AD72F" w14:textId="77777777" w:rsidR="00FC6818" w:rsidRDefault="00FC6818" w:rsidP="00FC6818">
            <w:pPr>
              <w:jc w:val="right"/>
            </w:pPr>
          </w:p>
        </w:tc>
        <w:tc>
          <w:tcPr>
            <w:tcW w:w="3352" w:type="dxa"/>
          </w:tcPr>
          <w:p w14:paraId="5B2DD4C1" w14:textId="4A4F2FCA" w:rsidR="00FC6818" w:rsidRDefault="006603BF" w:rsidP="00FC6818">
            <w:r>
              <w:t>Academische onderzoekstechnieken</w:t>
            </w:r>
          </w:p>
        </w:tc>
        <w:tc>
          <w:tcPr>
            <w:tcW w:w="2005" w:type="dxa"/>
          </w:tcPr>
          <w:p w14:paraId="0847D02D" w14:textId="77777777" w:rsidR="00FC6818" w:rsidRDefault="00FC6818" w:rsidP="00FC6818"/>
        </w:tc>
      </w:tr>
      <w:tr w:rsidR="006F1D30" w14:paraId="1B606503" w14:textId="77777777" w:rsidTr="0045702C">
        <w:tc>
          <w:tcPr>
            <w:tcW w:w="3227" w:type="dxa"/>
          </w:tcPr>
          <w:p w14:paraId="31D7EA45" w14:textId="58EC4B31" w:rsidR="006F1D30" w:rsidRDefault="006F1D30" w:rsidP="00FC6818">
            <w:r>
              <w:t>Inleiding tot spirituele begeleiding</w:t>
            </w:r>
          </w:p>
        </w:tc>
        <w:tc>
          <w:tcPr>
            <w:tcW w:w="1872" w:type="dxa"/>
          </w:tcPr>
          <w:p w14:paraId="43431F46" w14:textId="77777777" w:rsidR="006F1D30" w:rsidRDefault="006F1D30" w:rsidP="00FC6818">
            <w:pPr>
              <w:jc w:val="right"/>
            </w:pPr>
          </w:p>
        </w:tc>
        <w:tc>
          <w:tcPr>
            <w:tcW w:w="3352" w:type="dxa"/>
          </w:tcPr>
          <w:p w14:paraId="0113A1D7" w14:textId="2562378B" w:rsidR="006F1D30" w:rsidRDefault="007603BB" w:rsidP="00FC6818">
            <w:r>
              <w:t>Licentie proefschrift</w:t>
            </w:r>
          </w:p>
        </w:tc>
        <w:tc>
          <w:tcPr>
            <w:tcW w:w="2005" w:type="dxa"/>
          </w:tcPr>
          <w:p w14:paraId="69346DAD" w14:textId="77777777" w:rsidR="006F1D30" w:rsidRDefault="006F1D30" w:rsidP="00FC6818"/>
        </w:tc>
      </w:tr>
    </w:tbl>
    <w:p w14:paraId="159B51EC" w14:textId="77777777" w:rsidR="003D6E93" w:rsidRDefault="003D6E93"/>
    <w:sectPr w:rsidR="003D6E93" w:rsidSect="00CD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508"/>
    <w:rsid w:val="00104508"/>
    <w:rsid w:val="001A2F9F"/>
    <w:rsid w:val="001E1088"/>
    <w:rsid w:val="002914AC"/>
    <w:rsid w:val="002B377E"/>
    <w:rsid w:val="003D6E93"/>
    <w:rsid w:val="0045702C"/>
    <w:rsid w:val="004A2365"/>
    <w:rsid w:val="00546A54"/>
    <w:rsid w:val="00654967"/>
    <w:rsid w:val="006603BF"/>
    <w:rsid w:val="006A6049"/>
    <w:rsid w:val="006D223D"/>
    <w:rsid w:val="006F1D30"/>
    <w:rsid w:val="00727B99"/>
    <w:rsid w:val="007470D3"/>
    <w:rsid w:val="007603BB"/>
    <w:rsid w:val="008356F3"/>
    <w:rsid w:val="008D357F"/>
    <w:rsid w:val="00A2114F"/>
    <w:rsid w:val="00CD2180"/>
    <w:rsid w:val="00D7711F"/>
    <w:rsid w:val="00EA2572"/>
    <w:rsid w:val="00FC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A3E9"/>
  <w15:chartTrackingRefBased/>
  <w15:docId w15:val="{3936B9A9-1F3F-4488-8779-25B1FC6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 Kocaer</dc:creator>
  <cp:keywords/>
  <dc:description/>
  <cp:lastModifiedBy>Betul Kocaer</cp:lastModifiedBy>
  <cp:revision>19</cp:revision>
  <dcterms:created xsi:type="dcterms:W3CDTF">2023-05-18T11:47:00Z</dcterms:created>
  <dcterms:modified xsi:type="dcterms:W3CDTF">2023-05-18T12:13:00Z</dcterms:modified>
</cp:coreProperties>
</file>